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D3" w:rsidRPr="00157AD3" w:rsidRDefault="00157AD3" w:rsidP="00157A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7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Гарантии и льготы </w:t>
      </w:r>
      <w:proofErr w:type="spellStart"/>
      <w:r w:rsidRPr="00157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югорчан</w:t>
      </w:r>
      <w:proofErr w:type="spellEnd"/>
      <w:r w:rsidRPr="00157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57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предпенсионного</w:t>
      </w:r>
      <w:proofErr w:type="spellEnd"/>
      <w:r w:rsidRPr="00157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возраста</w:t>
      </w:r>
    </w:p>
    <w:p w:rsidR="00157AD3" w:rsidRPr="0044202F" w:rsidRDefault="0044202F" w:rsidP="00157A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ПФР в г.Белоярский напоминает, что с</w:t>
      </w:r>
      <w:r w:rsidR="00157AD3" w:rsidRPr="0044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года для </w:t>
      </w:r>
      <w:proofErr w:type="spellStart"/>
      <w:r w:rsidR="00157AD3" w:rsidRPr="0044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предпенсионеров</w:t>
      </w:r>
      <w:proofErr w:type="spellEnd"/>
      <w:r w:rsidR="00157AD3" w:rsidRPr="0044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введены новые льготы, связанные с ежегодной диспансеризацией, и дополнительные гарантии трудовой занятости.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их числе и налоговые льготы – налог на имущество, земельный участок (6 соток) и транспортный налог. В числе льгот – два оплачиваемых дня для прохождения диспансеризации и защита граждан от увольнения.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или отказ в приёме их на работу по причине возраста.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 граждан, у кого пенсионный возраст с 2019 года не поменялся, тоже есть право на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предпенсионные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 за 5 лет до выхода на пенсию. Например, у многодетных мам с пятью детьми оно возникает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предпенсионным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возрастом для получения налоговых льгот соответственно является 50 лет для женщин и 55 лет для мужчин.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Воспользоваться перечисленными гарантиями смогут только те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югорчане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подтвердили  данный статус.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запустил сервис информирования, через который предоставляются сведения о россиянах, достигших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написал заявление на льготы в налоговую инспекцию, то ее сотрудники сами запросят нужные документы, так же, как и специалисты центров занятости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Иногда за подтверждением статуса своего работника в ПФР обращаются сами работодатели</w:t>
      </w:r>
      <w:r w:rsidR="0044202F">
        <w:rPr>
          <w:rFonts w:ascii="Times New Roman" w:eastAsia="Times New Roman" w:hAnsi="Times New Roman" w:cs="Times New Roman"/>
          <w:sz w:val="24"/>
          <w:szCs w:val="24"/>
          <w:lang w:eastAsia="ru-RU"/>
        </w:rPr>
        <w:t>,- отметила заместитель начальника Управления Елена Целовальник</w:t>
      </w: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передаются в электронной форме по каналам СМЭВ, через </w:t>
      </w:r>
      <w:hyperlink r:id="rId4" w:history="1">
        <w:r w:rsidRPr="00157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Единую государственную информационную систему социального обеспечения</w:t>
        </w:r>
      </w:hyperlink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(ЕГИССО) и электронное взаимодействие с работодателями. Справка, подтверждающая статус человека в качестве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предоставляется через личный кабинет на сайте Пенсионного фонда и в территориальных органах ПФР.</w:t>
      </w:r>
    </w:p>
    <w:p w:rsidR="00D00AC9" w:rsidRDefault="00157AD3" w:rsidP="00F25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1 января 2020 года обязанности для работодателей ежемесячно представлять в Пенсионный фонд сведения о трудовой деятельности, на основе которых будут формироваться электронные трудовые книжки россиян, у граждан появилась возможность контролировать факт заключения трудового договора через электронные сервисы «</w:t>
      </w:r>
      <w:hyperlink r:id="rId5" w:history="1">
        <w:r w:rsidRPr="00157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 гражданина</w:t>
        </w:r>
      </w:hyperlink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официальном сайте Пенсионного фонда и на портале 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02F" w:rsidRDefault="0044202F" w:rsidP="0044202F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44202F" w:rsidRDefault="0044202F" w:rsidP="0044202F">
      <w:pPr>
        <w:spacing w:after="0" w:line="240" w:lineRule="auto"/>
        <w:ind w:left="357"/>
        <w:jc w:val="center"/>
      </w:pPr>
      <w:r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>
        <w:rPr>
          <w:rFonts w:ascii="Times New Roman" w:hAnsi="Times New Roman"/>
          <w:sz w:val="20"/>
          <w:szCs w:val="20"/>
        </w:rPr>
        <w:t>округа-Югры</w:t>
      </w:r>
      <w:proofErr w:type="spellEnd"/>
    </w:p>
    <w:sectPr w:rsidR="0044202F" w:rsidSect="0044202F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157AD3"/>
    <w:rsid w:val="00157AD3"/>
    <w:rsid w:val="0044202F"/>
    <w:rsid w:val="0070658B"/>
    <w:rsid w:val="00D00AC9"/>
    <w:rsid w:val="00F2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C9"/>
  </w:style>
  <w:style w:type="paragraph" w:styleId="1">
    <w:name w:val="heading 1"/>
    <w:basedOn w:val="a"/>
    <w:link w:val="10"/>
    <w:uiPriority w:val="9"/>
    <w:qFormat/>
    <w:rsid w:val="00157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7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A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7AD3"/>
    <w:rPr>
      <w:b/>
      <w:bCs/>
    </w:rPr>
  </w:style>
  <w:style w:type="paragraph" w:styleId="a4">
    <w:name w:val="Normal (Web)"/>
    <w:basedOn w:val="a"/>
    <w:uiPriority w:val="99"/>
    <w:semiHidden/>
    <w:unhideWhenUsed/>
    <w:rsid w:val="0015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7A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" TargetMode="External"/><Relationship Id="rId4" Type="http://schemas.openxmlformats.org/officeDocument/2006/relationships/hyperlink" Target="http://www.egisso.ru/site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3</cp:revision>
  <dcterms:created xsi:type="dcterms:W3CDTF">2020-06-19T08:24:00Z</dcterms:created>
  <dcterms:modified xsi:type="dcterms:W3CDTF">2020-10-23T08:18:00Z</dcterms:modified>
</cp:coreProperties>
</file>